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0CBE" w14:textId="71609E61" w:rsidR="00091EF6" w:rsidRDefault="007364E7" w:rsidP="00091EF6">
      <w:pPr>
        <w:pStyle w:val="NormalWeb"/>
        <w:snapToGrid w:val="0"/>
        <w:spacing w:before="0" w:beforeAutospacing="0" w:after="0" w:afterAutospacing="0"/>
        <w:jc w:val="center"/>
        <w:rPr>
          <w:rFonts w:ascii="Calibri" w:hAnsi="Calibri"/>
          <w:b/>
          <w:color w:val="000000"/>
          <w:sz w:val="22"/>
          <w:szCs w:val="22"/>
        </w:rPr>
      </w:pPr>
      <w:r w:rsidRPr="007364E7">
        <w:rPr>
          <w:rFonts w:ascii="Calibri" w:hAnsi="Calibri"/>
          <w:b/>
          <w:color w:val="000000"/>
          <w:sz w:val="22"/>
          <w:szCs w:val="22"/>
        </w:rPr>
        <w:t>Racial Coercion and Control Over Reproductive Decision-Making and Families</w:t>
      </w:r>
      <w:r w:rsidR="00091EF6">
        <w:rPr>
          <w:rFonts w:ascii="Calibri" w:hAnsi="Calibri"/>
          <w:b/>
          <w:color w:val="000000"/>
          <w:sz w:val="22"/>
          <w:szCs w:val="22"/>
        </w:rPr>
        <w:t>:</w:t>
      </w:r>
    </w:p>
    <w:p w14:paraId="56A776BD" w14:textId="50D2AC63" w:rsidR="00091EF6" w:rsidRPr="007364E7" w:rsidRDefault="00091EF6" w:rsidP="00091EF6">
      <w:pPr>
        <w:pStyle w:val="NormalWeb"/>
        <w:snapToGrid w:val="0"/>
        <w:spacing w:before="0" w:beforeAutospacing="0" w:after="120" w:afterAutospacing="0"/>
        <w:jc w:val="center"/>
        <w:rPr>
          <w:rFonts w:ascii="Calibri" w:hAnsi="Calibri"/>
          <w:b/>
          <w:color w:val="000000"/>
          <w:sz w:val="22"/>
          <w:szCs w:val="22"/>
        </w:rPr>
      </w:pPr>
      <w:r>
        <w:rPr>
          <w:rFonts w:ascii="Calibri" w:hAnsi="Calibri"/>
          <w:b/>
          <w:color w:val="000000"/>
          <w:sz w:val="22"/>
          <w:szCs w:val="22"/>
        </w:rPr>
        <w:t xml:space="preserve">Shadow Report One Page Summary </w:t>
      </w:r>
      <w:r w:rsidR="007364E7">
        <w:rPr>
          <w:rStyle w:val="FootnoteReference"/>
          <w:rFonts w:ascii="Calibri" w:hAnsi="Calibri"/>
          <w:b/>
          <w:color w:val="000000"/>
          <w:sz w:val="22"/>
          <w:szCs w:val="22"/>
        </w:rPr>
        <w:footnoteReference w:id="1"/>
      </w:r>
    </w:p>
    <w:p w14:paraId="258B1F35" w14:textId="3D7C910E" w:rsidR="004D54A8" w:rsidRPr="007364E7" w:rsidRDefault="008B76D1" w:rsidP="007364E7">
      <w:pPr>
        <w:pStyle w:val="NormalWeb"/>
        <w:spacing w:before="0" w:beforeAutospacing="0" w:after="120" w:afterAutospacing="0"/>
        <w:rPr>
          <w:rFonts w:ascii="Calibri" w:hAnsi="Calibri"/>
          <w:color w:val="000000" w:themeColor="text1"/>
          <w:sz w:val="22"/>
          <w:szCs w:val="22"/>
        </w:rPr>
      </w:pPr>
      <w:r w:rsidRPr="008B76D1">
        <w:rPr>
          <w:rFonts w:ascii="Calibri" w:hAnsi="Calibri"/>
          <w:color w:val="000000"/>
          <w:sz w:val="22"/>
          <w:szCs w:val="22"/>
        </w:rPr>
        <w:t>In the United States, gender and the capacity to become pregnant intersect with race to create distinct forms of racial discrimination in the context of pregnancy, childbirth and parenting.</w:t>
      </w:r>
      <w:r w:rsidR="007364E7" w:rsidRPr="007364E7">
        <w:rPr>
          <w:rFonts w:ascii="Calibri" w:hAnsi="Calibri"/>
          <w:color w:val="000000" w:themeColor="text1"/>
          <w:sz w:val="22"/>
          <w:szCs w:val="22"/>
          <w:shd w:val="clear" w:color="auto" w:fill="FFFFFF"/>
        </w:rPr>
        <w:t xml:space="preserve"> </w:t>
      </w:r>
    </w:p>
    <w:p w14:paraId="586C4BC3" w14:textId="15C73419" w:rsidR="007364E7" w:rsidRPr="00091EF6" w:rsidRDefault="008B76D1" w:rsidP="007364E7">
      <w:pPr>
        <w:spacing w:after="120"/>
        <w:rPr>
          <w:rFonts w:ascii="Calibri" w:hAnsi="Calibri"/>
          <w:b/>
          <w:bCs/>
          <w:color w:val="000000"/>
          <w:sz w:val="22"/>
          <w:szCs w:val="22"/>
        </w:rPr>
      </w:pPr>
      <w:r w:rsidRPr="00091EF6">
        <w:rPr>
          <w:rFonts w:ascii="Calibri" w:hAnsi="Calibri"/>
          <w:b/>
          <w:bCs/>
          <w:i/>
          <w:color w:val="000000"/>
          <w:sz w:val="22"/>
          <w:szCs w:val="22"/>
        </w:rPr>
        <w:t>Criminalization for abortions and pregnancy loss</w:t>
      </w:r>
      <w:r w:rsidR="00091EF6">
        <w:rPr>
          <w:rFonts w:ascii="Calibri" w:hAnsi="Calibri"/>
          <w:b/>
          <w:bCs/>
          <w:color w:val="000000"/>
          <w:sz w:val="22"/>
          <w:szCs w:val="22"/>
        </w:rPr>
        <w:t xml:space="preserve">. </w:t>
      </w:r>
      <w:r w:rsidR="007364E7" w:rsidRPr="007364E7">
        <w:rPr>
          <w:rFonts w:ascii="Calibri" w:eastAsia="Times New Roman" w:hAnsi="Calibri" w:cs="Times New Roman"/>
          <w:color w:val="000000"/>
          <w:sz w:val="22"/>
          <w:szCs w:val="22"/>
        </w:rPr>
        <w:t xml:space="preserve">From 2005 to 2020, </w:t>
      </w:r>
      <w:r w:rsidR="007364E7" w:rsidRPr="007364E7">
        <w:rPr>
          <w:rFonts w:ascii="Calibri" w:hAnsi="Calibri"/>
          <w:color w:val="000000"/>
          <w:sz w:val="22"/>
          <w:szCs w:val="22"/>
        </w:rPr>
        <w:t>there were approximately</w:t>
      </w:r>
      <w:r w:rsidRPr="007364E7">
        <w:rPr>
          <w:rFonts w:ascii="Calibri" w:eastAsia="Times New Roman" w:hAnsi="Calibri" w:cs="Times New Roman"/>
          <w:color w:val="000000"/>
          <w:sz w:val="22"/>
          <w:szCs w:val="22"/>
        </w:rPr>
        <w:t xml:space="preserve"> </w:t>
      </w:r>
      <w:r w:rsidR="007364E7" w:rsidRPr="007364E7">
        <w:rPr>
          <w:rFonts w:ascii="Calibri" w:eastAsia="Times New Roman" w:hAnsi="Calibri" w:cs="Times New Roman"/>
          <w:color w:val="000000"/>
          <w:sz w:val="22"/>
          <w:szCs w:val="22"/>
        </w:rPr>
        <w:t>1,300</w:t>
      </w:r>
      <w:r w:rsidR="007364E7" w:rsidRPr="007364E7">
        <w:rPr>
          <w:rFonts w:ascii="Calibri" w:hAnsi="Calibri"/>
          <w:color w:val="000000"/>
          <w:sz w:val="22"/>
          <w:szCs w:val="22"/>
        </w:rPr>
        <w:t xml:space="preserve"> </w:t>
      </w:r>
      <w:r w:rsidRPr="007364E7">
        <w:rPr>
          <w:rFonts w:ascii="Calibri" w:eastAsia="Times New Roman" w:hAnsi="Calibri" w:cs="Times New Roman"/>
          <w:color w:val="000000"/>
          <w:sz w:val="22"/>
          <w:szCs w:val="22"/>
        </w:rPr>
        <w:t>arrest</w:t>
      </w:r>
      <w:r w:rsidR="007364E7" w:rsidRPr="007364E7">
        <w:rPr>
          <w:rFonts w:ascii="Calibri" w:hAnsi="Calibri"/>
          <w:color w:val="000000"/>
          <w:sz w:val="22"/>
          <w:szCs w:val="22"/>
        </w:rPr>
        <w:t>s</w:t>
      </w:r>
      <w:r w:rsidRPr="007364E7">
        <w:rPr>
          <w:rFonts w:ascii="Calibri" w:eastAsia="Times New Roman" w:hAnsi="Calibri" w:cs="Times New Roman"/>
          <w:color w:val="000000"/>
          <w:sz w:val="22"/>
          <w:szCs w:val="22"/>
        </w:rPr>
        <w:t xml:space="preserve"> and other deprivations of liberty</w:t>
      </w:r>
      <w:r w:rsidR="007364E7" w:rsidRPr="007364E7">
        <w:rPr>
          <w:rFonts w:ascii="Calibri" w:eastAsia="Times New Roman" w:hAnsi="Calibri" w:cs="Times New Roman"/>
          <w:color w:val="000000"/>
          <w:sz w:val="22"/>
          <w:szCs w:val="22"/>
        </w:rPr>
        <w:t xml:space="preserve"> targeting </w:t>
      </w:r>
      <w:r w:rsidR="007364E7" w:rsidRPr="007364E7">
        <w:rPr>
          <w:rFonts w:ascii="Calibri" w:eastAsia="Times New Roman" w:hAnsi="Calibri" w:cs="Times New Roman"/>
          <w:color w:val="000000"/>
          <w:sz w:val="22"/>
          <w:szCs w:val="22"/>
          <w:shd w:val="clear" w:color="auto" w:fill="FFFFFF"/>
        </w:rPr>
        <w:t xml:space="preserve">people </w:t>
      </w:r>
      <w:r w:rsidR="007364E7" w:rsidRPr="007364E7">
        <w:rPr>
          <w:rFonts w:ascii="Calibri" w:hAnsi="Calibri"/>
          <w:color w:val="000000"/>
          <w:sz w:val="22"/>
          <w:szCs w:val="22"/>
          <w:shd w:val="clear" w:color="auto" w:fill="FFFFFF"/>
        </w:rPr>
        <w:t xml:space="preserve">who were </w:t>
      </w:r>
      <w:r w:rsidR="007364E7" w:rsidRPr="007364E7">
        <w:rPr>
          <w:rFonts w:ascii="Calibri" w:eastAsia="Times New Roman" w:hAnsi="Calibri" w:cs="Times New Roman"/>
          <w:color w:val="000000"/>
          <w:sz w:val="22"/>
          <w:szCs w:val="22"/>
          <w:shd w:val="clear" w:color="auto" w:fill="FFFFFF"/>
        </w:rPr>
        <w:t xml:space="preserve">suspected of having abortions or blamed for </w:t>
      </w:r>
      <w:r w:rsidR="007364E7">
        <w:rPr>
          <w:rFonts w:ascii="Calibri" w:eastAsia="Times New Roman" w:hAnsi="Calibri" w:cs="Times New Roman"/>
          <w:color w:val="000000"/>
          <w:sz w:val="22"/>
          <w:szCs w:val="22"/>
          <w:shd w:val="clear" w:color="auto" w:fill="FFFFFF"/>
        </w:rPr>
        <w:t>adverse</w:t>
      </w:r>
      <w:r w:rsidR="007364E7" w:rsidRPr="007364E7">
        <w:rPr>
          <w:rFonts w:ascii="Calibri" w:eastAsia="Times New Roman" w:hAnsi="Calibri" w:cs="Times New Roman"/>
          <w:color w:val="000000"/>
          <w:sz w:val="22"/>
          <w:szCs w:val="22"/>
          <w:shd w:val="clear" w:color="auto" w:fill="FFFFFF"/>
        </w:rPr>
        <w:t xml:space="preserve"> pregnancy outcomes like miscarriages or stillbirths. </w:t>
      </w:r>
      <w:r w:rsidR="007364E7">
        <w:rPr>
          <w:rFonts w:ascii="Calibri" w:hAnsi="Calibri"/>
          <w:color w:val="000000"/>
          <w:sz w:val="22"/>
          <w:szCs w:val="22"/>
          <w:shd w:val="clear" w:color="auto" w:fill="FFFFFF"/>
        </w:rPr>
        <w:t>P</w:t>
      </w:r>
      <w:r w:rsidR="007364E7" w:rsidRPr="007364E7">
        <w:rPr>
          <w:rFonts w:ascii="Calibri" w:hAnsi="Calibri"/>
          <w:color w:val="000000"/>
          <w:sz w:val="22"/>
          <w:szCs w:val="22"/>
          <w:shd w:val="clear" w:color="auto" w:fill="FFFFFF"/>
        </w:rPr>
        <w:t>rosecutions reflect</w:t>
      </w:r>
      <w:r w:rsidR="0026257D">
        <w:rPr>
          <w:rFonts w:ascii="Calibri" w:hAnsi="Calibri"/>
          <w:color w:val="000000"/>
          <w:sz w:val="22"/>
          <w:szCs w:val="22"/>
          <w:shd w:val="clear" w:color="auto" w:fill="FFFFFF"/>
        </w:rPr>
        <w:t xml:space="preserve"> negative </w:t>
      </w:r>
      <w:bookmarkStart w:id="0" w:name="_GoBack"/>
      <w:bookmarkEnd w:id="0"/>
      <w:r w:rsidR="007364E7" w:rsidRPr="007364E7">
        <w:rPr>
          <w:rFonts w:ascii="Calibri" w:hAnsi="Calibri"/>
          <w:color w:val="000000"/>
          <w:sz w:val="22"/>
          <w:szCs w:val="22"/>
          <w:shd w:val="clear" w:color="auto" w:fill="FFFFFF"/>
        </w:rPr>
        <w:t>stereotypes about</w:t>
      </w:r>
      <w:r w:rsidR="007364E7" w:rsidRPr="007364E7">
        <w:rPr>
          <w:rFonts w:ascii="Calibri" w:eastAsia="Times New Roman" w:hAnsi="Calibri" w:cs="Times New Roman"/>
          <w:color w:val="000000"/>
          <w:sz w:val="22"/>
          <w:szCs w:val="22"/>
          <w:shd w:val="clear" w:color="auto" w:fill="FFFFFF"/>
        </w:rPr>
        <w:t xml:space="preserve"> </w:t>
      </w:r>
      <w:r w:rsidR="007364E7" w:rsidRPr="007364E7">
        <w:rPr>
          <w:rFonts w:ascii="Calibri" w:eastAsia="Times New Roman" w:hAnsi="Calibri" w:cs="Times New Roman"/>
          <w:color w:val="000000"/>
          <w:sz w:val="22"/>
          <w:szCs w:val="22"/>
        </w:rPr>
        <w:t xml:space="preserve">Black and Indigenous </w:t>
      </w:r>
      <w:r w:rsidR="0026257D">
        <w:rPr>
          <w:rFonts w:ascii="Calibri" w:eastAsia="Times New Roman" w:hAnsi="Calibri" w:cs="Times New Roman"/>
          <w:color w:val="000000"/>
          <w:sz w:val="22"/>
          <w:szCs w:val="22"/>
        </w:rPr>
        <w:t>fitness to parent</w:t>
      </w:r>
      <w:r w:rsidR="007364E7" w:rsidRPr="007364E7">
        <w:rPr>
          <w:rFonts w:ascii="Calibri" w:eastAsia="Times New Roman" w:hAnsi="Calibri" w:cs="Times New Roman"/>
          <w:color w:val="000000"/>
          <w:sz w:val="22"/>
          <w:szCs w:val="22"/>
        </w:rPr>
        <w:t xml:space="preserve"> and Asian cultures</w:t>
      </w:r>
      <w:r w:rsidR="007364E7" w:rsidRPr="007364E7">
        <w:rPr>
          <w:rFonts w:ascii="Calibri" w:hAnsi="Calibri"/>
          <w:color w:val="000000"/>
          <w:sz w:val="22"/>
          <w:szCs w:val="22"/>
        </w:rPr>
        <w:t>’</w:t>
      </w:r>
      <w:r w:rsidR="007364E7" w:rsidRPr="007364E7">
        <w:rPr>
          <w:rFonts w:ascii="Calibri" w:eastAsia="Times New Roman" w:hAnsi="Calibri" w:cs="Times New Roman"/>
          <w:color w:val="000000"/>
          <w:sz w:val="22"/>
          <w:szCs w:val="22"/>
        </w:rPr>
        <w:t xml:space="preserve"> </w:t>
      </w:r>
      <w:r w:rsidR="007364E7" w:rsidRPr="007364E7">
        <w:rPr>
          <w:rFonts w:ascii="Calibri" w:hAnsi="Calibri"/>
          <w:color w:val="000000"/>
          <w:sz w:val="22"/>
          <w:szCs w:val="22"/>
        </w:rPr>
        <w:t xml:space="preserve">attitudes </w:t>
      </w:r>
      <w:r w:rsidR="0026257D">
        <w:rPr>
          <w:rFonts w:ascii="Calibri" w:hAnsi="Calibri"/>
          <w:color w:val="000000"/>
          <w:sz w:val="22"/>
          <w:szCs w:val="22"/>
        </w:rPr>
        <w:t>about gender</w:t>
      </w:r>
      <w:r w:rsidR="007364E7" w:rsidRPr="007364E7">
        <w:rPr>
          <w:rFonts w:ascii="Calibri" w:eastAsia="Times New Roman" w:hAnsi="Calibri" w:cs="Times New Roman"/>
          <w:color w:val="000000"/>
          <w:sz w:val="22"/>
          <w:szCs w:val="22"/>
        </w:rPr>
        <w:t>.</w:t>
      </w:r>
      <w:r w:rsidR="007364E7" w:rsidRPr="007364E7">
        <w:rPr>
          <w:rFonts w:ascii="Calibri" w:hAnsi="Calibri"/>
          <w:color w:val="000000"/>
          <w:sz w:val="22"/>
          <w:szCs w:val="22"/>
        </w:rPr>
        <w:t xml:space="preserve"> In addition, </w:t>
      </w:r>
      <w:r w:rsidR="007364E7" w:rsidRPr="007364E7">
        <w:rPr>
          <w:rFonts w:ascii="Calibri" w:eastAsia="Times New Roman" w:hAnsi="Calibri" w:cs="Times New Roman"/>
          <w:color w:val="000000"/>
          <w:sz w:val="22"/>
          <w:szCs w:val="22"/>
        </w:rPr>
        <w:t>birthing people of color are</w:t>
      </w:r>
      <w:r w:rsidR="007364E7">
        <w:rPr>
          <w:rFonts w:ascii="Calibri" w:eastAsia="Times New Roman" w:hAnsi="Calibri" w:cs="Times New Roman"/>
          <w:color w:val="000000"/>
          <w:sz w:val="22"/>
          <w:szCs w:val="22"/>
        </w:rPr>
        <w:t xml:space="preserve"> at greater risk for arrest because they are more </w:t>
      </w:r>
      <w:r w:rsidR="007364E7" w:rsidRPr="007364E7">
        <w:rPr>
          <w:rFonts w:ascii="Calibri" w:eastAsia="Times New Roman" w:hAnsi="Calibri" w:cs="Times New Roman"/>
          <w:sz w:val="22"/>
          <w:szCs w:val="22"/>
        </w:rPr>
        <w:t>likely to have adverse birth outcomes and experience surveillance and over-policing</w:t>
      </w:r>
      <w:r w:rsidR="0026257D">
        <w:rPr>
          <w:rFonts w:ascii="Calibri" w:eastAsia="Times New Roman" w:hAnsi="Calibri" w:cs="Times New Roman"/>
          <w:sz w:val="22"/>
          <w:szCs w:val="22"/>
        </w:rPr>
        <w:t xml:space="preserve"> generally</w:t>
      </w:r>
      <w:r w:rsidR="007364E7">
        <w:rPr>
          <w:rFonts w:ascii="Calibri" w:eastAsia="Times New Roman" w:hAnsi="Calibri" w:cs="Times New Roman"/>
          <w:sz w:val="22"/>
          <w:szCs w:val="22"/>
        </w:rPr>
        <w:t>.</w:t>
      </w:r>
      <w:r w:rsidR="007364E7" w:rsidRPr="007364E7">
        <w:rPr>
          <w:rFonts w:ascii="Calibri" w:eastAsia="Times New Roman" w:hAnsi="Calibri" w:cs="Times New Roman"/>
          <w:sz w:val="22"/>
          <w:szCs w:val="22"/>
        </w:rPr>
        <w:t xml:space="preserve"> </w:t>
      </w:r>
      <w:r w:rsidR="007364E7">
        <w:rPr>
          <w:rFonts w:ascii="Calibri" w:eastAsia="Times New Roman" w:hAnsi="Calibri" w:cs="Times New Roman"/>
          <w:sz w:val="22"/>
          <w:szCs w:val="22"/>
        </w:rPr>
        <w:t>(Rpt. p. 2-4)</w:t>
      </w:r>
    </w:p>
    <w:p w14:paraId="779BC5BF" w14:textId="7CBB5940" w:rsidR="007364E7" w:rsidRPr="007364E7" w:rsidRDefault="007364E7" w:rsidP="007364E7">
      <w:pPr>
        <w:pStyle w:val="NormalWeb"/>
        <w:numPr>
          <w:ilvl w:val="0"/>
          <w:numId w:val="5"/>
        </w:numPr>
        <w:spacing w:before="0" w:beforeAutospacing="0" w:after="60" w:afterAutospacing="0"/>
        <w:rPr>
          <w:rFonts w:ascii="Calibri" w:hAnsi="Calibri"/>
          <w:sz w:val="22"/>
          <w:szCs w:val="22"/>
        </w:rPr>
      </w:pPr>
      <w:r w:rsidRPr="007364E7">
        <w:rPr>
          <w:rFonts w:ascii="Calibri" w:hAnsi="Calibri"/>
          <w:color w:val="000000"/>
          <w:sz w:val="22"/>
          <w:szCs w:val="22"/>
          <w:shd w:val="clear" w:color="auto" w:fill="FFFFFF"/>
        </w:rPr>
        <w:t xml:space="preserve">In Florida, Black people </w:t>
      </w:r>
      <w:r>
        <w:rPr>
          <w:rFonts w:ascii="Calibri" w:hAnsi="Calibri"/>
          <w:color w:val="000000"/>
          <w:sz w:val="22"/>
          <w:szCs w:val="22"/>
          <w:shd w:val="clear" w:color="auto" w:fill="FFFFFF"/>
        </w:rPr>
        <w:t>are</w:t>
      </w:r>
      <w:r w:rsidRPr="007364E7">
        <w:rPr>
          <w:rFonts w:ascii="Calibri" w:hAnsi="Calibri"/>
          <w:color w:val="000000"/>
          <w:sz w:val="22"/>
          <w:szCs w:val="22"/>
          <w:shd w:val="clear" w:color="auto" w:fill="FFFFFF"/>
        </w:rPr>
        <w:t xml:space="preserve"> 15% of the population, and 75% of pregnancy</w:t>
      </w:r>
      <w:r w:rsidR="0026257D">
        <w:rPr>
          <w:rFonts w:ascii="Calibri" w:hAnsi="Calibri"/>
          <w:color w:val="000000"/>
          <w:sz w:val="22"/>
          <w:szCs w:val="22"/>
          <w:shd w:val="clear" w:color="auto" w:fill="FFFFFF"/>
        </w:rPr>
        <w:t>-</w:t>
      </w:r>
      <w:r w:rsidRPr="007364E7">
        <w:rPr>
          <w:rFonts w:ascii="Calibri" w:hAnsi="Calibri"/>
          <w:color w:val="000000"/>
          <w:sz w:val="22"/>
          <w:szCs w:val="22"/>
          <w:shd w:val="clear" w:color="auto" w:fill="FFFFFF"/>
        </w:rPr>
        <w:t xml:space="preserve">related arrests.  In South Carolina, Black people </w:t>
      </w:r>
      <w:r>
        <w:rPr>
          <w:rFonts w:ascii="Calibri" w:hAnsi="Calibri"/>
          <w:color w:val="000000"/>
          <w:sz w:val="22"/>
          <w:szCs w:val="22"/>
          <w:shd w:val="clear" w:color="auto" w:fill="FFFFFF"/>
        </w:rPr>
        <w:t>are</w:t>
      </w:r>
      <w:r w:rsidRPr="007364E7">
        <w:rPr>
          <w:rFonts w:ascii="Calibri" w:hAnsi="Calibri"/>
          <w:color w:val="000000"/>
          <w:sz w:val="22"/>
          <w:szCs w:val="22"/>
          <w:shd w:val="clear" w:color="auto" w:fill="FFFFFF"/>
        </w:rPr>
        <w:t xml:space="preserve"> 30% of the population, and 74% of pregnancy</w:t>
      </w:r>
      <w:r w:rsidR="0026257D">
        <w:rPr>
          <w:rFonts w:ascii="Calibri" w:hAnsi="Calibri"/>
          <w:color w:val="000000"/>
          <w:sz w:val="22"/>
          <w:szCs w:val="22"/>
          <w:shd w:val="clear" w:color="auto" w:fill="FFFFFF"/>
        </w:rPr>
        <w:t>-</w:t>
      </w:r>
      <w:r w:rsidRPr="007364E7">
        <w:rPr>
          <w:rFonts w:ascii="Calibri" w:hAnsi="Calibri"/>
          <w:color w:val="000000"/>
          <w:sz w:val="22"/>
          <w:szCs w:val="22"/>
          <w:shd w:val="clear" w:color="auto" w:fill="FFFFFF"/>
        </w:rPr>
        <w:t>related arrests.</w:t>
      </w:r>
      <w:r>
        <w:rPr>
          <w:rFonts w:ascii="Calibri" w:hAnsi="Calibri"/>
          <w:color w:val="000000"/>
          <w:sz w:val="22"/>
          <w:szCs w:val="22"/>
          <w:shd w:val="clear" w:color="auto" w:fill="FFFFFF"/>
        </w:rPr>
        <w:t xml:space="preserve"> (Rpt. p.3)</w:t>
      </w:r>
    </w:p>
    <w:p w14:paraId="5C8B2AE5" w14:textId="72ED96AB" w:rsidR="007364E7" w:rsidRPr="007364E7" w:rsidRDefault="007364E7" w:rsidP="007364E7">
      <w:pPr>
        <w:pStyle w:val="NormalWeb"/>
        <w:numPr>
          <w:ilvl w:val="0"/>
          <w:numId w:val="5"/>
        </w:numPr>
        <w:spacing w:before="0" w:beforeAutospacing="0" w:after="120" w:afterAutospacing="0"/>
        <w:rPr>
          <w:rFonts w:ascii="Calibri" w:hAnsi="Calibri"/>
          <w:color w:val="000000"/>
          <w:sz w:val="22"/>
          <w:szCs w:val="22"/>
          <w:shd w:val="clear" w:color="auto" w:fill="FFFFFF"/>
        </w:rPr>
      </w:pPr>
      <w:r w:rsidRPr="007364E7">
        <w:rPr>
          <w:rFonts w:ascii="Calibri" w:hAnsi="Calibri"/>
          <w:color w:val="000000"/>
          <w:sz w:val="22"/>
          <w:szCs w:val="22"/>
          <w:shd w:val="clear" w:color="auto" w:fill="FFFFFF"/>
        </w:rPr>
        <w:t xml:space="preserve">Arrests have included </w:t>
      </w:r>
      <w:r w:rsidR="0026257D">
        <w:rPr>
          <w:rFonts w:ascii="Calibri" w:hAnsi="Calibri"/>
          <w:bCs/>
          <w:color w:val="000000"/>
          <w:sz w:val="22"/>
          <w:szCs w:val="22"/>
          <w:shd w:val="clear" w:color="auto" w:fill="FFFFFF"/>
        </w:rPr>
        <w:t xml:space="preserve">a woman </w:t>
      </w:r>
      <w:r w:rsidRPr="0026257D">
        <w:rPr>
          <w:rFonts w:ascii="Calibri" w:hAnsi="Calibri"/>
          <w:bCs/>
          <w:color w:val="000000"/>
          <w:sz w:val="22"/>
          <w:szCs w:val="22"/>
          <w:shd w:val="clear" w:color="auto" w:fill="FFFFFF"/>
        </w:rPr>
        <w:t>charged</w:t>
      </w:r>
      <w:r w:rsidRPr="007364E7">
        <w:rPr>
          <w:rFonts w:ascii="Calibri" w:hAnsi="Calibri"/>
          <w:color w:val="000000"/>
          <w:sz w:val="22"/>
          <w:szCs w:val="22"/>
          <w:shd w:val="clear" w:color="auto" w:fill="FFFFFF"/>
        </w:rPr>
        <w:t xml:space="preserve"> with murder after experiencing a stillbirth, </w:t>
      </w:r>
      <w:r w:rsidR="0026257D">
        <w:rPr>
          <w:rFonts w:ascii="Calibri" w:hAnsi="Calibri"/>
          <w:bCs/>
          <w:color w:val="000000"/>
          <w:sz w:val="22"/>
          <w:szCs w:val="22"/>
          <w:shd w:val="clear" w:color="auto" w:fill="FFFFFF"/>
        </w:rPr>
        <w:t xml:space="preserve">a woman prosecuted as an accomplice when she lost her pregnancy </w:t>
      </w:r>
      <w:r w:rsidRPr="007364E7">
        <w:rPr>
          <w:rFonts w:ascii="Calibri" w:hAnsi="Calibri"/>
          <w:color w:val="000000"/>
          <w:sz w:val="22"/>
          <w:szCs w:val="22"/>
          <w:shd w:val="clear" w:color="auto" w:fill="FFFFFF"/>
        </w:rPr>
        <w:t xml:space="preserve">after being shot in the stomach, and </w:t>
      </w:r>
      <w:r w:rsidR="0026257D" w:rsidRPr="00074E89">
        <w:rPr>
          <w:rFonts w:ascii="Calibri" w:hAnsi="Calibri"/>
          <w:color w:val="000000"/>
          <w:sz w:val="22"/>
          <w:szCs w:val="22"/>
          <w:shd w:val="clear" w:color="auto" w:fill="FFFFFF"/>
        </w:rPr>
        <w:t>a</w:t>
      </w:r>
      <w:r w:rsidR="0026257D">
        <w:rPr>
          <w:rFonts w:ascii="Calibri" w:hAnsi="Calibri"/>
          <w:bCs/>
          <w:color w:val="000000"/>
          <w:sz w:val="22"/>
          <w:szCs w:val="22"/>
          <w:shd w:val="clear" w:color="auto" w:fill="FFFFFF"/>
        </w:rPr>
        <w:t xml:space="preserve"> woman </w:t>
      </w:r>
      <w:r w:rsidRPr="0026257D">
        <w:rPr>
          <w:rFonts w:ascii="Calibri" w:hAnsi="Calibri"/>
          <w:bCs/>
          <w:color w:val="000000"/>
          <w:sz w:val="22"/>
          <w:szCs w:val="22"/>
          <w:shd w:val="clear" w:color="auto" w:fill="FFFFFF"/>
        </w:rPr>
        <w:t>charged</w:t>
      </w:r>
      <w:r w:rsidRPr="007364E7">
        <w:rPr>
          <w:rFonts w:ascii="Calibri" w:hAnsi="Calibri"/>
          <w:color w:val="000000"/>
          <w:sz w:val="22"/>
          <w:szCs w:val="22"/>
          <w:shd w:val="clear" w:color="auto" w:fill="FFFFFF"/>
        </w:rPr>
        <w:t xml:space="preserve"> with </w:t>
      </w:r>
      <w:r>
        <w:rPr>
          <w:rFonts w:ascii="Calibri" w:hAnsi="Calibri"/>
          <w:color w:val="000000"/>
          <w:sz w:val="22"/>
          <w:szCs w:val="22"/>
          <w:shd w:val="clear" w:color="auto" w:fill="FFFFFF"/>
        </w:rPr>
        <w:t>feticide</w:t>
      </w:r>
      <w:r w:rsidRPr="007364E7">
        <w:rPr>
          <w:rFonts w:ascii="Calibri" w:hAnsi="Calibri"/>
          <w:color w:val="000000"/>
          <w:sz w:val="22"/>
          <w:szCs w:val="22"/>
          <w:shd w:val="clear" w:color="auto" w:fill="FFFFFF"/>
        </w:rPr>
        <w:t xml:space="preserve"> and child neglect for </w:t>
      </w:r>
      <w:r w:rsidR="0026257D">
        <w:rPr>
          <w:rFonts w:ascii="Calibri" w:hAnsi="Calibri"/>
          <w:color w:val="000000"/>
          <w:sz w:val="22"/>
          <w:szCs w:val="22"/>
          <w:shd w:val="clear" w:color="auto" w:fill="FFFFFF"/>
        </w:rPr>
        <w:t>ending a pregnancy using medications purchased online</w:t>
      </w:r>
      <w:r w:rsidRPr="007364E7">
        <w:rPr>
          <w:rFonts w:ascii="Calibri" w:hAnsi="Calibri"/>
          <w:color w:val="000000"/>
          <w:sz w:val="22"/>
          <w:szCs w:val="22"/>
          <w:shd w:val="clear" w:color="auto" w:fill="FFFFFF"/>
        </w:rPr>
        <w:t>.</w:t>
      </w:r>
      <w:r>
        <w:rPr>
          <w:rFonts w:ascii="Calibri" w:hAnsi="Calibri"/>
          <w:color w:val="000000"/>
          <w:sz w:val="22"/>
          <w:szCs w:val="22"/>
          <w:shd w:val="clear" w:color="auto" w:fill="FFFFFF"/>
        </w:rPr>
        <w:t xml:space="preserve"> (Rpt. p. 2-4)</w:t>
      </w:r>
    </w:p>
    <w:p w14:paraId="25F45E51" w14:textId="4249C68D" w:rsidR="007364E7" w:rsidRPr="00091EF6" w:rsidRDefault="008B76D1" w:rsidP="007364E7">
      <w:pPr>
        <w:spacing w:after="120"/>
        <w:rPr>
          <w:rFonts w:ascii="Calibri" w:eastAsia="Times New Roman" w:hAnsi="Calibri" w:cs="Times New Roman"/>
          <w:b/>
          <w:bCs/>
          <w:color w:val="000000"/>
          <w:sz w:val="22"/>
          <w:szCs w:val="22"/>
        </w:rPr>
      </w:pPr>
      <w:r w:rsidRPr="00091EF6">
        <w:rPr>
          <w:rFonts w:ascii="Calibri" w:eastAsia="Times New Roman" w:hAnsi="Calibri" w:cs="Times New Roman"/>
          <w:b/>
          <w:bCs/>
          <w:i/>
          <w:color w:val="000000"/>
          <w:sz w:val="22"/>
          <w:szCs w:val="22"/>
        </w:rPr>
        <w:t>Separation of Families</w:t>
      </w:r>
      <w:r w:rsidR="00091EF6" w:rsidRPr="00091EF6">
        <w:rPr>
          <w:rFonts w:ascii="Calibri" w:eastAsia="Times New Roman" w:hAnsi="Calibri" w:cs="Times New Roman"/>
          <w:b/>
          <w:bCs/>
          <w:i/>
          <w:color w:val="000000"/>
          <w:sz w:val="22"/>
          <w:szCs w:val="22"/>
        </w:rPr>
        <w:t>.</w:t>
      </w:r>
      <w:r w:rsidR="00091EF6">
        <w:rPr>
          <w:rFonts w:ascii="Calibri" w:eastAsia="Times New Roman" w:hAnsi="Calibri" w:cs="Times New Roman"/>
          <w:b/>
          <w:bCs/>
          <w:color w:val="000000"/>
          <w:sz w:val="22"/>
          <w:szCs w:val="22"/>
        </w:rPr>
        <w:t xml:space="preserve"> </w:t>
      </w:r>
      <w:r w:rsidR="007364E7" w:rsidRPr="007364E7">
        <w:rPr>
          <w:rFonts w:ascii="Calibri" w:eastAsia="Times New Roman" w:hAnsi="Calibri" w:cs="Times New Roman"/>
          <w:bCs/>
          <w:color w:val="000000"/>
          <w:sz w:val="22"/>
          <w:szCs w:val="22"/>
        </w:rPr>
        <w:t xml:space="preserve">In </w:t>
      </w:r>
      <w:r w:rsidR="007364E7" w:rsidRPr="007364E7">
        <w:rPr>
          <w:rFonts w:ascii="Calibri" w:eastAsia="Times New Roman" w:hAnsi="Calibri" w:cs="Times New Roman"/>
          <w:color w:val="000000"/>
          <w:sz w:val="22"/>
          <w:szCs w:val="22"/>
        </w:rPr>
        <w:t>the United States, there are stark racial disparities in removal of children from their families and placement in foster c</w:t>
      </w:r>
      <w:r w:rsidR="007364E7" w:rsidRPr="007364E7">
        <w:rPr>
          <w:rFonts w:ascii="Calibri" w:eastAsia="Times New Roman" w:hAnsi="Calibri" w:cs="Times New Roman"/>
          <w:color w:val="000000"/>
          <w:sz w:val="22"/>
          <w:szCs w:val="22"/>
          <w:shd w:val="clear" w:color="auto" w:fill="FFFFFF"/>
        </w:rPr>
        <w:t xml:space="preserve">are. </w:t>
      </w:r>
      <w:r w:rsidR="007364E7" w:rsidRPr="007364E7">
        <w:rPr>
          <w:rFonts w:ascii="Calibri" w:eastAsia="Times New Roman" w:hAnsi="Calibri" w:cs="Times New Roman"/>
          <w:color w:val="000000"/>
          <w:sz w:val="22"/>
          <w:szCs w:val="22"/>
        </w:rPr>
        <w:t>Ingrained social attitudes rooted in slavery and colonialism about poor, Black and Indigenous parents and the desire to impose middle</w:t>
      </w:r>
      <w:r w:rsidR="0026257D">
        <w:rPr>
          <w:rFonts w:ascii="Calibri" w:eastAsia="Times New Roman" w:hAnsi="Calibri" w:cs="Times New Roman"/>
          <w:color w:val="000000"/>
          <w:sz w:val="22"/>
          <w:szCs w:val="22"/>
        </w:rPr>
        <w:t>-</w:t>
      </w:r>
      <w:r w:rsidR="007364E7" w:rsidRPr="007364E7">
        <w:rPr>
          <w:rFonts w:ascii="Calibri" w:eastAsia="Times New Roman" w:hAnsi="Calibri" w:cs="Times New Roman"/>
          <w:color w:val="000000"/>
          <w:sz w:val="22"/>
          <w:szCs w:val="22"/>
        </w:rPr>
        <w:t>class norms and white standards of behavior continue to impact how families are treated.</w:t>
      </w:r>
      <w:r w:rsidR="007364E7">
        <w:rPr>
          <w:rFonts w:ascii="Calibri" w:eastAsia="Times New Roman" w:hAnsi="Calibri" w:cs="Times New Roman"/>
          <w:color w:val="000000"/>
          <w:sz w:val="22"/>
          <w:szCs w:val="22"/>
        </w:rPr>
        <w:t xml:space="preserve"> (Rpt. p. 9)</w:t>
      </w:r>
    </w:p>
    <w:p w14:paraId="34766938" w14:textId="77777777" w:rsidR="007364E7" w:rsidRPr="007364E7" w:rsidRDefault="007364E7" w:rsidP="007364E7">
      <w:pPr>
        <w:pStyle w:val="ListParagraph"/>
        <w:numPr>
          <w:ilvl w:val="0"/>
          <w:numId w:val="8"/>
        </w:numPr>
        <w:snapToGrid w:val="0"/>
        <w:spacing w:after="60"/>
        <w:ind w:left="360"/>
        <w:contextualSpacing w:val="0"/>
      </w:pPr>
      <w:r>
        <w:rPr>
          <w:rFonts w:ascii="Calibri" w:eastAsia="Times New Roman" w:hAnsi="Calibri" w:cs="Times New Roman"/>
          <w:bCs/>
          <w:color w:val="000000"/>
          <w:sz w:val="22"/>
          <w:szCs w:val="22"/>
        </w:rPr>
        <w:t xml:space="preserve">In 2021, </w:t>
      </w:r>
      <w:r>
        <w:rPr>
          <w:color w:val="000000"/>
          <w:sz w:val="22"/>
          <w:szCs w:val="22"/>
          <w:shd w:val="clear" w:color="auto" w:fill="FFFFFF"/>
        </w:rPr>
        <w:t>t</w:t>
      </w:r>
      <w:r w:rsidRPr="007364E7">
        <w:rPr>
          <w:color w:val="000000"/>
          <w:sz w:val="22"/>
          <w:szCs w:val="22"/>
          <w:shd w:val="clear" w:color="auto" w:fill="FFFFFF"/>
        </w:rPr>
        <w:t xml:space="preserve">he foster care rate for </w:t>
      </w:r>
      <w:r>
        <w:rPr>
          <w:color w:val="000000"/>
          <w:sz w:val="22"/>
          <w:szCs w:val="22"/>
          <w:shd w:val="clear" w:color="auto" w:fill="FFFFFF"/>
        </w:rPr>
        <w:t xml:space="preserve">Black children was 1.66 times their proportion of the national population and the rate for </w:t>
      </w:r>
      <w:r w:rsidRPr="007364E7">
        <w:rPr>
          <w:color w:val="000000"/>
          <w:sz w:val="22"/>
          <w:szCs w:val="22"/>
          <w:shd w:val="clear" w:color="auto" w:fill="FFFFFF"/>
        </w:rPr>
        <w:t xml:space="preserve">Indigenous children </w:t>
      </w:r>
      <w:r>
        <w:rPr>
          <w:color w:val="000000"/>
          <w:sz w:val="22"/>
          <w:szCs w:val="22"/>
          <w:shd w:val="clear" w:color="auto" w:fill="FFFFFF"/>
        </w:rPr>
        <w:t>was</w:t>
      </w:r>
      <w:r w:rsidRPr="007364E7">
        <w:rPr>
          <w:color w:val="000000"/>
          <w:sz w:val="22"/>
          <w:szCs w:val="22"/>
          <w:shd w:val="clear" w:color="auto" w:fill="FFFFFF"/>
        </w:rPr>
        <w:t xml:space="preserve"> 2.84 times their proportion of the national population</w:t>
      </w:r>
      <w:r>
        <w:rPr>
          <w:color w:val="000000"/>
          <w:sz w:val="22"/>
          <w:szCs w:val="22"/>
          <w:shd w:val="clear" w:color="auto" w:fill="FFFFFF"/>
        </w:rPr>
        <w:t>.</w:t>
      </w:r>
      <w:r w:rsidRPr="007364E7">
        <w:rPr>
          <w:rFonts w:ascii="Calibri" w:eastAsia="Times New Roman" w:hAnsi="Calibri" w:cs="Times New Roman"/>
          <w:bCs/>
          <w:color w:val="000000"/>
          <w:sz w:val="22"/>
          <w:szCs w:val="22"/>
        </w:rPr>
        <w:t xml:space="preserve"> (Rpt. p. 8)</w:t>
      </w:r>
    </w:p>
    <w:p w14:paraId="263ADE86" w14:textId="2352EF95" w:rsidR="007364E7" w:rsidRPr="007364E7" w:rsidRDefault="007364E7" w:rsidP="007364E7">
      <w:pPr>
        <w:pStyle w:val="ListParagraph"/>
        <w:numPr>
          <w:ilvl w:val="0"/>
          <w:numId w:val="8"/>
        </w:numPr>
        <w:snapToGrid w:val="0"/>
        <w:spacing w:after="60"/>
        <w:ind w:left="360"/>
        <w:contextualSpacing w:val="0"/>
      </w:pPr>
      <w:r w:rsidRPr="007364E7">
        <w:rPr>
          <w:rFonts w:ascii="Calibri" w:eastAsia="Times New Roman" w:hAnsi="Calibri" w:cs="Times New Roman"/>
          <w:bCs/>
          <w:color w:val="000000"/>
          <w:sz w:val="22"/>
          <w:szCs w:val="22"/>
        </w:rPr>
        <w:t>Studies show that racial bias influences reports of abuse and neglect</w:t>
      </w:r>
      <w:r w:rsidR="00246381">
        <w:rPr>
          <w:rFonts w:ascii="Calibri" w:eastAsia="Times New Roman" w:hAnsi="Calibri" w:cs="Times New Roman"/>
          <w:bCs/>
          <w:color w:val="000000"/>
          <w:sz w:val="22"/>
          <w:szCs w:val="22"/>
        </w:rPr>
        <w:t>,</w:t>
      </w:r>
      <w:r w:rsidRPr="007364E7">
        <w:rPr>
          <w:rFonts w:ascii="Calibri" w:eastAsia="Times New Roman" w:hAnsi="Calibri" w:cs="Times New Roman"/>
          <w:bCs/>
          <w:color w:val="000000"/>
          <w:sz w:val="22"/>
          <w:szCs w:val="22"/>
        </w:rPr>
        <w:t xml:space="preserve"> and racial disparities </w:t>
      </w:r>
      <w:r w:rsidR="00246381">
        <w:rPr>
          <w:rFonts w:ascii="Calibri" w:eastAsia="Times New Roman" w:hAnsi="Calibri" w:cs="Times New Roman"/>
          <w:bCs/>
          <w:color w:val="000000"/>
          <w:sz w:val="22"/>
          <w:szCs w:val="22"/>
        </w:rPr>
        <w:t>compound</w:t>
      </w:r>
      <w:r w:rsidR="00246381" w:rsidRPr="007364E7">
        <w:rPr>
          <w:rFonts w:ascii="Calibri" w:eastAsia="Times New Roman" w:hAnsi="Calibri" w:cs="Times New Roman"/>
          <w:bCs/>
          <w:color w:val="000000"/>
          <w:sz w:val="22"/>
          <w:szCs w:val="22"/>
        </w:rPr>
        <w:t xml:space="preserve"> </w:t>
      </w:r>
      <w:r w:rsidRPr="007364E7">
        <w:rPr>
          <w:rFonts w:ascii="Calibri" w:eastAsia="Times New Roman" w:hAnsi="Calibri" w:cs="Times New Roman"/>
          <w:bCs/>
          <w:color w:val="000000"/>
          <w:sz w:val="22"/>
          <w:szCs w:val="22"/>
        </w:rPr>
        <w:t>at every point where decision-makers exercise discretion. (Rpt. p. 10)</w:t>
      </w:r>
    </w:p>
    <w:p w14:paraId="444B53EF" w14:textId="43FF8A8E" w:rsidR="007364E7" w:rsidRPr="007364E7" w:rsidRDefault="007364E7" w:rsidP="007364E7">
      <w:pPr>
        <w:pStyle w:val="ListParagraph"/>
        <w:numPr>
          <w:ilvl w:val="0"/>
          <w:numId w:val="6"/>
        </w:numPr>
        <w:snapToGrid w:val="0"/>
        <w:spacing w:after="120"/>
        <w:ind w:left="360"/>
        <w:contextualSpacing w:val="0"/>
        <w:rPr>
          <w:rFonts w:ascii="Calibri" w:eastAsia="Times New Roman" w:hAnsi="Calibri" w:cs="Times New Roman"/>
          <w:b/>
          <w:bCs/>
          <w:color w:val="000000"/>
          <w:sz w:val="22"/>
          <w:szCs w:val="22"/>
        </w:rPr>
      </w:pPr>
      <w:r>
        <w:rPr>
          <w:rFonts w:ascii="Calibri" w:eastAsia="Times New Roman" w:hAnsi="Calibri" w:cs="Times New Roman"/>
          <w:color w:val="000000"/>
          <w:sz w:val="22"/>
          <w:szCs w:val="22"/>
        </w:rPr>
        <w:t>Disparities are also driven by</w:t>
      </w:r>
      <w:r w:rsidRPr="007364E7">
        <w:rPr>
          <w:rFonts w:ascii="Calibri" w:eastAsia="Times New Roman" w:hAnsi="Calibri" w:cs="Times New Roman"/>
          <w:color w:val="000000"/>
          <w:sz w:val="22"/>
          <w:szCs w:val="22"/>
        </w:rPr>
        <w:t xml:space="preserve"> disproportionate surveillance</w:t>
      </w:r>
      <w:r>
        <w:rPr>
          <w:rFonts w:ascii="Calibri" w:eastAsia="Times New Roman" w:hAnsi="Calibri" w:cs="Times New Roman"/>
          <w:color w:val="000000"/>
          <w:sz w:val="22"/>
          <w:szCs w:val="22"/>
        </w:rPr>
        <w:t xml:space="preserve"> and drug testing of Black and Latinx families and a one</w:t>
      </w:r>
      <w:r w:rsidR="00246381">
        <w:rPr>
          <w:rFonts w:ascii="Calibri" w:eastAsia="Times New Roman" w:hAnsi="Calibri" w:cs="Times New Roman"/>
          <w:color w:val="000000"/>
          <w:sz w:val="22"/>
          <w:szCs w:val="22"/>
        </w:rPr>
        <w:t>-</w:t>
      </w:r>
      <w:r>
        <w:rPr>
          <w:rFonts w:ascii="Calibri" w:eastAsia="Times New Roman" w:hAnsi="Calibri" w:cs="Times New Roman"/>
          <w:color w:val="000000"/>
          <w:sz w:val="22"/>
          <w:szCs w:val="22"/>
        </w:rPr>
        <w:t>size</w:t>
      </w:r>
      <w:r w:rsidR="00246381">
        <w:rPr>
          <w:rFonts w:ascii="Calibri" w:eastAsia="Times New Roman" w:hAnsi="Calibri" w:cs="Times New Roman"/>
          <w:color w:val="000000"/>
          <w:sz w:val="22"/>
          <w:szCs w:val="22"/>
        </w:rPr>
        <w:t>-</w:t>
      </w:r>
      <w:r>
        <w:rPr>
          <w:rFonts w:ascii="Calibri" w:eastAsia="Times New Roman" w:hAnsi="Calibri" w:cs="Times New Roman"/>
          <w:color w:val="000000"/>
          <w:sz w:val="22"/>
          <w:szCs w:val="22"/>
        </w:rPr>
        <w:t>fits</w:t>
      </w:r>
      <w:r w:rsidR="00246381">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all, zero tolerance approach to drug or alcohol use without an assessment of actual risk to children. </w:t>
      </w:r>
      <w:r w:rsidRPr="007364E7">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(Rpt. p. 11-12)</w:t>
      </w:r>
    </w:p>
    <w:p w14:paraId="635BAC88" w14:textId="3D7335F0" w:rsidR="007364E7" w:rsidRPr="00091EF6" w:rsidRDefault="008B76D1" w:rsidP="007364E7">
      <w:pPr>
        <w:spacing w:after="120"/>
        <w:rPr>
          <w:rFonts w:ascii="Calibri" w:eastAsia="Times New Roman" w:hAnsi="Calibri" w:cs="Times New Roman"/>
          <w:b/>
          <w:bCs/>
          <w:color w:val="000000"/>
          <w:sz w:val="22"/>
          <w:szCs w:val="22"/>
        </w:rPr>
      </w:pPr>
      <w:r w:rsidRPr="008B76D1">
        <w:rPr>
          <w:rFonts w:ascii="Calibri" w:eastAsia="Times New Roman" w:hAnsi="Calibri" w:cs="Times New Roman"/>
          <w:b/>
          <w:bCs/>
          <w:i/>
          <w:color w:val="000000"/>
          <w:sz w:val="22"/>
          <w:szCs w:val="22"/>
        </w:rPr>
        <w:t>Obstetric Violence</w:t>
      </w:r>
      <w:r w:rsidR="00091EF6">
        <w:rPr>
          <w:rFonts w:ascii="Calibri" w:eastAsia="Times New Roman" w:hAnsi="Calibri" w:cs="Times New Roman"/>
          <w:b/>
          <w:bCs/>
          <w:color w:val="000000"/>
          <w:sz w:val="22"/>
          <w:szCs w:val="22"/>
        </w:rPr>
        <w:t xml:space="preserve">. </w:t>
      </w:r>
      <w:r w:rsidR="007364E7">
        <w:rPr>
          <w:rFonts w:ascii="Calibri" w:eastAsia="Times New Roman" w:hAnsi="Calibri" w:cs="Times New Roman"/>
          <w:bCs/>
          <w:color w:val="000000"/>
          <w:sz w:val="22"/>
          <w:szCs w:val="22"/>
        </w:rPr>
        <w:t xml:space="preserve">Racial disparities in maternal outcomes are inextricably linked to </w:t>
      </w:r>
      <w:r w:rsidR="00246381">
        <w:rPr>
          <w:rFonts w:ascii="Calibri" w:eastAsia="Times New Roman" w:hAnsi="Calibri" w:cs="Times New Roman"/>
          <w:bCs/>
          <w:color w:val="000000"/>
          <w:sz w:val="22"/>
          <w:szCs w:val="22"/>
        </w:rPr>
        <w:t>obstetric</w:t>
      </w:r>
      <w:r w:rsidR="007364E7">
        <w:rPr>
          <w:rFonts w:ascii="Calibri" w:eastAsia="Times New Roman" w:hAnsi="Calibri" w:cs="Times New Roman"/>
          <w:bCs/>
          <w:color w:val="000000"/>
          <w:sz w:val="22"/>
          <w:szCs w:val="22"/>
        </w:rPr>
        <w:t xml:space="preserve"> violence against pregnant people during birth. Obstetric violence includes mistreatment and coercion in care. </w:t>
      </w:r>
    </w:p>
    <w:p w14:paraId="57406B95" w14:textId="337396E5" w:rsidR="007364E7" w:rsidRDefault="007364E7" w:rsidP="007364E7">
      <w:pPr>
        <w:pStyle w:val="ListParagraph"/>
        <w:numPr>
          <w:ilvl w:val="0"/>
          <w:numId w:val="7"/>
        </w:numPr>
        <w:snapToGrid w:val="0"/>
        <w:spacing w:after="60"/>
        <w:contextualSpacing w:val="0"/>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The Black and Indigenous birthing experience reflects health disparities that begin before pregnancy. These factors are exacerbated by harmful interactions with providers and non-inclusive practices.  (Rpt. p. 14-15)</w:t>
      </w:r>
    </w:p>
    <w:p w14:paraId="76CDB487" w14:textId="07E9158D" w:rsidR="007364E7" w:rsidRDefault="007364E7" w:rsidP="007364E7">
      <w:pPr>
        <w:pStyle w:val="ListParagraph"/>
        <w:numPr>
          <w:ilvl w:val="0"/>
          <w:numId w:val="7"/>
        </w:numPr>
        <w:snapToGrid w:val="0"/>
        <w:spacing w:after="60"/>
        <w:contextualSpacing w:val="0"/>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Obstetric violence can include</w:t>
      </w:r>
      <w:r w:rsidRPr="007364E7">
        <w:rPr>
          <w:rFonts w:ascii="Calibri" w:eastAsia="Times New Roman" w:hAnsi="Calibri" w:cs="Times New Roman"/>
          <w:bCs/>
          <w:color w:val="000000"/>
          <w:sz w:val="22"/>
          <w:szCs w:val="22"/>
        </w:rPr>
        <w:t xml:space="preserve"> withholding information and options, </w:t>
      </w:r>
      <w:r>
        <w:rPr>
          <w:rFonts w:ascii="Calibri" w:eastAsia="Times New Roman" w:hAnsi="Calibri" w:cs="Times New Roman"/>
          <w:bCs/>
          <w:color w:val="000000"/>
          <w:sz w:val="22"/>
          <w:szCs w:val="22"/>
        </w:rPr>
        <w:t xml:space="preserve">policies that restrict care options, verbal abuse, threats and violent or unconsented </w:t>
      </w:r>
      <w:r w:rsidR="00246381">
        <w:rPr>
          <w:rFonts w:ascii="Calibri" w:eastAsia="Times New Roman" w:hAnsi="Calibri" w:cs="Times New Roman"/>
          <w:bCs/>
          <w:color w:val="000000"/>
          <w:sz w:val="22"/>
          <w:szCs w:val="22"/>
        </w:rPr>
        <w:t>procedures</w:t>
      </w:r>
      <w:r>
        <w:rPr>
          <w:rFonts w:ascii="Calibri" w:eastAsia="Times New Roman" w:hAnsi="Calibri" w:cs="Times New Roman"/>
          <w:bCs/>
          <w:color w:val="000000"/>
          <w:sz w:val="22"/>
          <w:szCs w:val="22"/>
        </w:rPr>
        <w:t>. Providers often compel assent to interventions through threats, including court intervention, reports to child protective services for “abuse or neglect of a fetus” and withholding of pain medication. (Rpt. p. 13, 15)</w:t>
      </w:r>
    </w:p>
    <w:p w14:paraId="1B4EDE8F" w14:textId="12E27C4C" w:rsidR="008B76D1" w:rsidRPr="00DD4BBF" w:rsidRDefault="007364E7" w:rsidP="00DD4BBF">
      <w:pPr>
        <w:pStyle w:val="ListParagraph"/>
        <w:numPr>
          <w:ilvl w:val="0"/>
          <w:numId w:val="7"/>
        </w:numPr>
        <w:snapToGrid w:val="0"/>
        <w:spacing w:after="120"/>
        <w:contextualSpacing w:val="0"/>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Black birthing people are disproportionately tested for criminalized drugs, often without their knowledge or consent. In addition to violating their rights, this undermines trust in health care professionals and turns people away from prenatal care. (Rpt. p. 16)</w:t>
      </w:r>
    </w:p>
    <w:sectPr w:rsidR="008B76D1" w:rsidRPr="00DD4BBF" w:rsidSect="00DA3DF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45D0" w16cex:dateUtc="2022-07-13T17:23:00Z"/>
  <w16cex:commentExtensible w16cex:durableId="26794670" w16cex:dateUtc="2022-07-13T17:26:00Z"/>
  <w16cex:commentExtensible w16cex:durableId="26794767" w16cex:dateUtc="2022-07-13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C52C0" w14:textId="77777777" w:rsidR="001C7E9A" w:rsidRDefault="001C7E9A" w:rsidP="007364E7">
      <w:r>
        <w:separator/>
      </w:r>
    </w:p>
  </w:endnote>
  <w:endnote w:type="continuationSeparator" w:id="0">
    <w:p w14:paraId="2CC063E0" w14:textId="77777777" w:rsidR="001C7E9A" w:rsidRDefault="001C7E9A" w:rsidP="0073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2DC1" w14:textId="77777777" w:rsidR="001C7E9A" w:rsidRDefault="001C7E9A" w:rsidP="007364E7">
      <w:r>
        <w:separator/>
      </w:r>
    </w:p>
  </w:footnote>
  <w:footnote w:type="continuationSeparator" w:id="0">
    <w:p w14:paraId="118AB636" w14:textId="77777777" w:rsidR="001C7E9A" w:rsidRDefault="001C7E9A" w:rsidP="007364E7">
      <w:r>
        <w:continuationSeparator/>
      </w:r>
    </w:p>
  </w:footnote>
  <w:footnote w:id="1">
    <w:p w14:paraId="7B1C99D5" w14:textId="3AEBB059" w:rsidR="007364E7" w:rsidRPr="007364E7" w:rsidRDefault="007364E7">
      <w:pPr>
        <w:pStyle w:val="FootnoteText"/>
      </w:pPr>
      <w:r>
        <w:rPr>
          <w:rStyle w:val="FootnoteReference"/>
        </w:rPr>
        <w:footnoteRef/>
      </w:r>
      <w:r>
        <w:t xml:space="preserve"> </w:t>
      </w:r>
      <w:r w:rsidR="00091EF6">
        <w:t>For more information and recommendations, see</w:t>
      </w:r>
      <w:r>
        <w:t xml:space="preserve"> the full shadow report </w:t>
      </w:r>
      <w:r>
        <w:rPr>
          <w:i/>
        </w:rPr>
        <w:t xml:space="preserve">Racial Coercion &amp; Control Over Reproductive Decision-Making &amp; Families. </w:t>
      </w:r>
      <w:r>
        <w:t xml:space="preserve">For questions, please contact cynthia.soohoo@law.cuny.edu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0768"/>
    <w:multiLevelType w:val="hybridMultilevel"/>
    <w:tmpl w:val="50542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D2F69"/>
    <w:multiLevelType w:val="hybridMultilevel"/>
    <w:tmpl w:val="B226D5EE"/>
    <w:lvl w:ilvl="0" w:tplc="26BA2E18">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211ED"/>
    <w:multiLevelType w:val="hybridMultilevel"/>
    <w:tmpl w:val="7786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F2BB8"/>
    <w:multiLevelType w:val="hybridMultilevel"/>
    <w:tmpl w:val="0C9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12E94"/>
    <w:multiLevelType w:val="hybridMultilevel"/>
    <w:tmpl w:val="614046CE"/>
    <w:lvl w:ilvl="0" w:tplc="2C703C86">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20FFE"/>
    <w:multiLevelType w:val="hybridMultilevel"/>
    <w:tmpl w:val="513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56532"/>
    <w:multiLevelType w:val="hybridMultilevel"/>
    <w:tmpl w:val="C8B8C8D6"/>
    <w:lvl w:ilvl="0" w:tplc="856AA4AC">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D3044"/>
    <w:multiLevelType w:val="hybridMultilevel"/>
    <w:tmpl w:val="C05C4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42"/>
    <w:rsid w:val="00074E89"/>
    <w:rsid w:val="00091EF6"/>
    <w:rsid w:val="000A7DBD"/>
    <w:rsid w:val="000C4564"/>
    <w:rsid w:val="001A5B34"/>
    <w:rsid w:val="001C7E9A"/>
    <w:rsid w:val="00246381"/>
    <w:rsid w:val="0026257D"/>
    <w:rsid w:val="002C056B"/>
    <w:rsid w:val="002D38DD"/>
    <w:rsid w:val="003064BC"/>
    <w:rsid w:val="00330158"/>
    <w:rsid w:val="004D54A8"/>
    <w:rsid w:val="00594E45"/>
    <w:rsid w:val="005A73A7"/>
    <w:rsid w:val="00611D42"/>
    <w:rsid w:val="00650664"/>
    <w:rsid w:val="007364E7"/>
    <w:rsid w:val="008B76D1"/>
    <w:rsid w:val="008E3D30"/>
    <w:rsid w:val="008E75A5"/>
    <w:rsid w:val="009235F0"/>
    <w:rsid w:val="00B3182D"/>
    <w:rsid w:val="00B343BC"/>
    <w:rsid w:val="00B67CA2"/>
    <w:rsid w:val="00CC6191"/>
    <w:rsid w:val="00CF6284"/>
    <w:rsid w:val="00DA3DF5"/>
    <w:rsid w:val="00DD4BBF"/>
    <w:rsid w:val="00DF32AB"/>
    <w:rsid w:val="00E53EAC"/>
    <w:rsid w:val="00FB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B6A9B"/>
  <w14:defaultImageDpi w14:val="32767"/>
  <w15:chartTrackingRefBased/>
  <w15:docId w15:val="{33551B82-DC7F-624F-901E-A81B8B91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6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64E7"/>
    <w:pPr>
      <w:ind w:left="720"/>
      <w:contextualSpacing/>
    </w:pPr>
  </w:style>
  <w:style w:type="paragraph" w:styleId="FootnoteText">
    <w:name w:val="footnote text"/>
    <w:basedOn w:val="Normal"/>
    <w:link w:val="FootnoteTextChar"/>
    <w:uiPriority w:val="99"/>
    <w:semiHidden/>
    <w:unhideWhenUsed/>
    <w:rsid w:val="007364E7"/>
    <w:rPr>
      <w:sz w:val="20"/>
      <w:szCs w:val="20"/>
    </w:rPr>
  </w:style>
  <w:style w:type="character" w:customStyle="1" w:styleId="FootnoteTextChar">
    <w:name w:val="Footnote Text Char"/>
    <w:basedOn w:val="DefaultParagraphFont"/>
    <w:link w:val="FootnoteText"/>
    <w:uiPriority w:val="99"/>
    <w:semiHidden/>
    <w:rsid w:val="007364E7"/>
    <w:rPr>
      <w:sz w:val="20"/>
      <w:szCs w:val="20"/>
    </w:rPr>
  </w:style>
  <w:style w:type="character" w:styleId="FootnoteReference">
    <w:name w:val="footnote reference"/>
    <w:basedOn w:val="DefaultParagraphFont"/>
    <w:uiPriority w:val="99"/>
    <w:semiHidden/>
    <w:unhideWhenUsed/>
    <w:rsid w:val="007364E7"/>
    <w:rPr>
      <w:vertAlign w:val="superscript"/>
    </w:rPr>
  </w:style>
  <w:style w:type="paragraph" w:styleId="Revision">
    <w:name w:val="Revision"/>
    <w:hidden/>
    <w:uiPriority w:val="99"/>
    <w:semiHidden/>
    <w:rsid w:val="00B67CA2"/>
  </w:style>
  <w:style w:type="character" w:styleId="CommentReference">
    <w:name w:val="annotation reference"/>
    <w:basedOn w:val="DefaultParagraphFont"/>
    <w:uiPriority w:val="99"/>
    <w:semiHidden/>
    <w:unhideWhenUsed/>
    <w:rsid w:val="0026257D"/>
    <w:rPr>
      <w:sz w:val="16"/>
      <w:szCs w:val="16"/>
    </w:rPr>
  </w:style>
  <w:style w:type="paragraph" w:styleId="CommentText">
    <w:name w:val="annotation text"/>
    <w:basedOn w:val="Normal"/>
    <w:link w:val="CommentTextChar"/>
    <w:uiPriority w:val="99"/>
    <w:semiHidden/>
    <w:unhideWhenUsed/>
    <w:rsid w:val="0026257D"/>
    <w:rPr>
      <w:sz w:val="20"/>
      <w:szCs w:val="20"/>
    </w:rPr>
  </w:style>
  <w:style w:type="character" w:customStyle="1" w:styleId="CommentTextChar">
    <w:name w:val="Comment Text Char"/>
    <w:basedOn w:val="DefaultParagraphFont"/>
    <w:link w:val="CommentText"/>
    <w:uiPriority w:val="99"/>
    <w:semiHidden/>
    <w:rsid w:val="0026257D"/>
    <w:rPr>
      <w:sz w:val="20"/>
      <w:szCs w:val="20"/>
    </w:rPr>
  </w:style>
  <w:style w:type="paragraph" w:styleId="CommentSubject">
    <w:name w:val="annotation subject"/>
    <w:basedOn w:val="CommentText"/>
    <w:next w:val="CommentText"/>
    <w:link w:val="CommentSubjectChar"/>
    <w:uiPriority w:val="99"/>
    <w:semiHidden/>
    <w:unhideWhenUsed/>
    <w:rsid w:val="0026257D"/>
    <w:rPr>
      <w:b/>
      <w:bCs/>
    </w:rPr>
  </w:style>
  <w:style w:type="character" w:customStyle="1" w:styleId="CommentSubjectChar">
    <w:name w:val="Comment Subject Char"/>
    <w:basedOn w:val="CommentTextChar"/>
    <w:link w:val="CommentSubject"/>
    <w:uiPriority w:val="99"/>
    <w:semiHidden/>
    <w:rsid w:val="0026257D"/>
    <w:rPr>
      <w:b/>
      <w:bCs/>
      <w:sz w:val="20"/>
      <w:szCs w:val="20"/>
    </w:rPr>
  </w:style>
  <w:style w:type="paragraph" w:styleId="BalloonText">
    <w:name w:val="Balloon Text"/>
    <w:basedOn w:val="Normal"/>
    <w:link w:val="BalloonTextChar"/>
    <w:uiPriority w:val="99"/>
    <w:semiHidden/>
    <w:unhideWhenUsed/>
    <w:rsid w:val="00E53E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E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1842">
      <w:bodyDiv w:val="1"/>
      <w:marLeft w:val="0"/>
      <w:marRight w:val="0"/>
      <w:marTop w:val="0"/>
      <w:marBottom w:val="0"/>
      <w:divBdr>
        <w:top w:val="none" w:sz="0" w:space="0" w:color="auto"/>
        <w:left w:val="none" w:sz="0" w:space="0" w:color="auto"/>
        <w:bottom w:val="none" w:sz="0" w:space="0" w:color="auto"/>
        <w:right w:val="none" w:sz="0" w:space="0" w:color="auto"/>
      </w:divBdr>
    </w:div>
    <w:div w:id="314073052">
      <w:bodyDiv w:val="1"/>
      <w:marLeft w:val="0"/>
      <w:marRight w:val="0"/>
      <w:marTop w:val="0"/>
      <w:marBottom w:val="0"/>
      <w:divBdr>
        <w:top w:val="none" w:sz="0" w:space="0" w:color="auto"/>
        <w:left w:val="none" w:sz="0" w:space="0" w:color="auto"/>
        <w:bottom w:val="none" w:sz="0" w:space="0" w:color="auto"/>
        <w:right w:val="none" w:sz="0" w:space="0" w:color="auto"/>
      </w:divBdr>
    </w:div>
    <w:div w:id="337119941">
      <w:bodyDiv w:val="1"/>
      <w:marLeft w:val="0"/>
      <w:marRight w:val="0"/>
      <w:marTop w:val="0"/>
      <w:marBottom w:val="0"/>
      <w:divBdr>
        <w:top w:val="none" w:sz="0" w:space="0" w:color="auto"/>
        <w:left w:val="none" w:sz="0" w:space="0" w:color="auto"/>
        <w:bottom w:val="none" w:sz="0" w:space="0" w:color="auto"/>
        <w:right w:val="none" w:sz="0" w:space="0" w:color="auto"/>
      </w:divBdr>
    </w:div>
    <w:div w:id="476412388">
      <w:bodyDiv w:val="1"/>
      <w:marLeft w:val="0"/>
      <w:marRight w:val="0"/>
      <w:marTop w:val="0"/>
      <w:marBottom w:val="0"/>
      <w:divBdr>
        <w:top w:val="none" w:sz="0" w:space="0" w:color="auto"/>
        <w:left w:val="none" w:sz="0" w:space="0" w:color="auto"/>
        <w:bottom w:val="none" w:sz="0" w:space="0" w:color="auto"/>
        <w:right w:val="none" w:sz="0" w:space="0" w:color="auto"/>
      </w:divBdr>
    </w:div>
    <w:div w:id="828912012">
      <w:bodyDiv w:val="1"/>
      <w:marLeft w:val="0"/>
      <w:marRight w:val="0"/>
      <w:marTop w:val="0"/>
      <w:marBottom w:val="0"/>
      <w:divBdr>
        <w:top w:val="none" w:sz="0" w:space="0" w:color="auto"/>
        <w:left w:val="none" w:sz="0" w:space="0" w:color="auto"/>
        <w:bottom w:val="none" w:sz="0" w:space="0" w:color="auto"/>
        <w:right w:val="none" w:sz="0" w:space="0" w:color="auto"/>
      </w:divBdr>
    </w:div>
    <w:div w:id="988905236">
      <w:bodyDiv w:val="1"/>
      <w:marLeft w:val="0"/>
      <w:marRight w:val="0"/>
      <w:marTop w:val="0"/>
      <w:marBottom w:val="0"/>
      <w:divBdr>
        <w:top w:val="none" w:sz="0" w:space="0" w:color="auto"/>
        <w:left w:val="none" w:sz="0" w:space="0" w:color="auto"/>
        <w:bottom w:val="none" w:sz="0" w:space="0" w:color="auto"/>
        <w:right w:val="none" w:sz="0" w:space="0" w:color="auto"/>
      </w:divBdr>
    </w:div>
    <w:div w:id="995261348">
      <w:bodyDiv w:val="1"/>
      <w:marLeft w:val="0"/>
      <w:marRight w:val="0"/>
      <w:marTop w:val="0"/>
      <w:marBottom w:val="0"/>
      <w:divBdr>
        <w:top w:val="none" w:sz="0" w:space="0" w:color="auto"/>
        <w:left w:val="none" w:sz="0" w:space="0" w:color="auto"/>
        <w:bottom w:val="none" w:sz="0" w:space="0" w:color="auto"/>
        <w:right w:val="none" w:sz="0" w:space="0" w:color="auto"/>
      </w:divBdr>
    </w:div>
    <w:div w:id="1067414037">
      <w:bodyDiv w:val="1"/>
      <w:marLeft w:val="0"/>
      <w:marRight w:val="0"/>
      <w:marTop w:val="0"/>
      <w:marBottom w:val="0"/>
      <w:divBdr>
        <w:top w:val="none" w:sz="0" w:space="0" w:color="auto"/>
        <w:left w:val="none" w:sz="0" w:space="0" w:color="auto"/>
        <w:bottom w:val="none" w:sz="0" w:space="0" w:color="auto"/>
        <w:right w:val="none" w:sz="0" w:space="0" w:color="auto"/>
      </w:divBdr>
    </w:div>
    <w:div w:id="1100643612">
      <w:bodyDiv w:val="1"/>
      <w:marLeft w:val="0"/>
      <w:marRight w:val="0"/>
      <w:marTop w:val="0"/>
      <w:marBottom w:val="0"/>
      <w:divBdr>
        <w:top w:val="none" w:sz="0" w:space="0" w:color="auto"/>
        <w:left w:val="none" w:sz="0" w:space="0" w:color="auto"/>
        <w:bottom w:val="none" w:sz="0" w:space="0" w:color="auto"/>
        <w:right w:val="none" w:sz="0" w:space="0" w:color="auto"/>
      </w:divBdr>
    </w:div>
    <w:div w:id="1276058136">
      <w:bodyDiv w:val="1"/>
      <w:marLeft w:val="0"/>
      <w:marRight w:val="0"/>
      <w:marTop w:val="0"/>
      <w:marBottom w:val="0"/>
      <w:divBdr>
        <w:top w:val="none" w:sz="0" w:space="0" w:color="auto"/>
        <w:left w:val="none" w:sz="0" w:space="0" w:color="auto"/>
        <w:bottom w:val="none" w:sz="0" w:space="0" w:color="auto"/>
        <w:right w:val="none" w:sz="0" w:space="0" w:color="auto"/>
      </w:divBdr>
    </w:div>
    <w:div w:id="1370034395">
      <w:bodyDiv w:val="1"/>
      <w:marLeft w:val="0"/>
      <w:marRight w:val="0"/>
      <w:marTop w:val="0"/>
      <w:marBottom w:val="0"/>
      <w:divBdr>
        <w:top w:val="none" w:sz="0" w:space="0" w:color="auto"/>
        <w:left w:val="none" w:sz="0" w:space="0" w:color="auto"/>
        <w:bottom w:val="none" w:sz="0" w:space="0" w:color="auto"/>
        <w:right w:val="none" w:sz="0" w:space="0" w:color="auto"/>
      </w:divBdr>
    </w:div>
    <w:div w:id="1508061321">
      <w:bodyDiv w:val="1"/>
      <w:marLeft w:val="0"/>
      <w:marRight w:val="0"/>
      <w:marTop w:val="0"/>
      <w:marBottom w:val="0"/>
      <w:divBdr>
        <w:top w:val="none" w:sz="0" w:space="0" w:color="auto"/>
        <w:left w:val="none" w:sz="0" w:space="0" w:color="auto"/>
        <w:bottom w:val="none" w:sz="0" w:space="0" w:color="auto"/>
        <w:right w:val="none" w:sz="0" w:space="0" w:color="auto"/>
      </w:divBdr>
    </w:div>
    <w:div w:id="1625849121">
      <w:bodyDiv w:val="1"/>
      <w:marLeft w:val="0"/>
      <w:marRight w:val="0"/>
      <w:marTop w:val="0"/>
      <w:marBottom w:val="0"/>
      <w:divBdr>
        <w:top w:val="none" w:sz="0" w:space="0" w:color="auto"/>
        <w:left w:val="none" w:sz="0" w:space="0" w:color="auto"/>
        <w:bottom w:val="none" w:sz="0" w:space="0" w:color="auto"/>
        <w:right w:val="none" w:sz="0" w:space="0" w:color="auto"/>
      </w:divBdr>
    </w:div>
    <w:div w:id="1780102539">
      <w:bodyDiv w:val="1"/>
      <w:marLeft w:val="0"/>
      <w:marRight w:val="0"/>
      <w:marTop w:val="0"/>
      <w:marBottom w:val="0"/>
      <w:divBdr>
        <w:top w:val="none" w:sz="0" w:space="0" w:color="auto"/>
        <w:left w:val="none" w:sz="0" w:space="0" w:color="auto"/>
        <w:bottom w:val="none" w:sz="0" w:space="0" w:color="auto"/>
        <w:right w:val="none" w:sz="0" w:space="0" w:color="auto"/>
      </w:divBdr>
    </w:div>
    <w:div w:id="1999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Soohoo</dc:creator>
  <cp:keywords/>
  <dc:description/>
  <cp:lastModifiedBy>Cynthia Soohoo</cp:lastModifiedBy>
  <cp:revision>3</cp:revision>
  <dcterms:created xsi:type="dcterms:W3CDTF">2022-07-13T18:33:00Z</dcterms:created>
  <dcterms:modified xsi:type="dcterms:W3CDTF">2022-07-13T18:36:00Z</dcterms:modified>
</cp:coreProperties>
</file>